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BC45F3" w:rsidRDefault="00477F3D" w:rsidP="00477F3D">
      <w:pPr>
        <w:tabs>
          <w:tab w:val="left" w:pos="4820"/>
        </w:tabs>
        <w:rPr>
          <w:rFonts w:ascii="Century Gothic" w:hAnsi="Century Gothic"/>
          <w:b/>
          <w:bCs/>
        </w:rPr>
      </w:pPr>
      <w:r w:rsidRPr="007B09C9">
        <w:rPr>
          <w:rFonts w:ascii="Century Gothic" w:hAnsi="Century Gothic"/>
          <w:b/>
          <w:bCs/>
        </w:rPr>
        <w:t>Flurgenossenschaft Steig-Steigbach, Jahresbericht 2024 des Präsidenten</w:t>
      </w:r>
    </w:p>
    <w:p w:rsidR="004D3B4B" w:rsidRPr="007B09C9" w:rsidRDefault="004D3B4B" w:rsidP="00477F3D">
      <w:pPr>
        <w:tabs>
          <w:tab w:val="left" w:pos="4820"/>
        </w:tabs>
        <w:rPr>
          <w:rFonts w:ascii="Century Gothic" w:hAnsi="Century Gothic"/>
          <w:b/>
          <w:bCs/>
        </w:rPr>
      </w:pPr>
    </w:p>
    <w:p w:rsidR="00477F3D" w:rsidRPr="007B09C9" w:rsidRDefault="00477F3D" w:rsidP="00477F3D">
      <w:pPr>
        <w:tabs>
          <w:tab w:val="left" w:pos="4820"/>
        </w:tabs>
        <w:rPr>
          <w:rFonts w:ascii="Century Gothic" w:hAnsi="Century Gothic"/>
          <w:b/>
          <w:bCs/>
        </w:rPr>
      </w:pPr>
      <w:r w:rsidRPr="007B09C9">
        <w:rPr>
          <w:rFonts w:ascii="Century Gothic" w:hAnsi="Century Gothic"/>
          <w:b/>
          <w:bCs/>
        </w:rPr>
        <w:t>Mitgliedermutationen:</w:t>
      </w:r>
    </w:p>
    <w:p w:rsidR="00477F3D" w:rsidRDefault="00477F3D" w:rsidP="00477F3D">
      <w:pPr>
        <w:tabs>
          <w:tab w:val="left" w:pos="4820"/>
        </w:tabs>
        <w:rPr>
          <w:rFonts w:ascii="Century Gothic" w:hAnsi="Century Gothic"/>
        </w:rPr>
      </w:pPr>
      <w:r>
        <w:rPr>
          <w:rFonts w:ascii="Century Gothic" w:hAnsi="Century Gothic"/>
        </w:rPr>
        <w:t>Rebeka Benz- Koller hat auf ihrer Liegenschaft 3 Parzellen ausparzelliert und</w:t>
      </w:r>
      <w:r w:rsidR="004D3B4B">
        <w:rPr>
          <w:rFonts w:ascii="Century Gothic" w:hAnsi="Century Gothic"/>
        </w:rPr>
        <w:t xml:space="preserve"> zwei davon verkauf:</w:t>
      </w:r>
    </w:p>
    <w:p w:rsidR="004D3B4B" w:rsidRDefault="00477F3D" w:rsidP="00477F3D">
      <w:pPr>
        <w:pStyle w:val="Listenabsatz"/>
        <w:numPr>
          <w:ilvl w:val="0"/>
          <w:numId w:val="1"/>
        </w:numPr>
        <w:tabs>
          <w:tab w:val="left" w:pos="4820"/>
        </w:tabs>
        <w:rPr>
          <w:rFonts w:ascii="Century Gothic" w:hAnsi="Century Gothic"/>
        </w:rPr>
      </w:pPr>
      <w:r w:rsidRPr="004D3B4B">
        <w:rPr>
          <w:rFonts w:ascii="Century Gothic" w:hAnsi="Century Gothic"/>
        </w:rPr>
        <w:t>Parz. Nr. 724 an Daniela und Hugo Pfister je zu ½</w:t>
      </w:r>
    </w:p>
    <w:p w:rsidR="00477F3D" w:rsidRDefault="00477F3D" w:rsidP="00477F3D">
      <w:pPr>
        <w:pStyle w:val="Listenabsatz"/>
        <w:numPr>
          <w:ilvl w:val="0"/>
          <w:numId w:val="1"/>
        </w:numPr>
        <w:tabs>
          <w:tab w:val="left" w:pos="4820"/>
        </w:tabs>
        <w:rPr>
          <w:rFonts w:ascii="Century Gothic" w:hAnsi="Century Gothic"/>
        </w:rPr>
      </w:pPr>
      <w:r w:rsidRPr="004D3B4B">
        <w:rPr>
          <w:rFonts w:ascii="Century Gothic" w:hAnsi="Century Gothic"/>
        </w:rPr>
        <w:t xml:space="preserve">Parz. Nr. </w:t>
      </w:r>
      <w:r w:rsidR="007B09C9" w:rsidRPr="004D3B4B">
        <w:rPr>
          <w:rFonts w:ascii="Century Gothic" w:hAnsi="Century Gothic"/>
        </w:rPr>
        <w:t xml:space="preserve">725 an Selina und Roman Langenegger-Ruckstuhl je zu ½ </w:t>
      </w:r>
    </w:p>
    <w:p w:rsidR="004D3B4B" w:rsidRDefault="004D3B4B" w:rsidP="007B09C9">
      <w:pPr>
        <w:tabs>
          <w:tab w:val="left" w:pos="4820"/>
        </w:tabs>
        <w:rPr>
          <w:rFonts w:ascii="Century Gothic" w:hAnsi="Century Gothic"/>
          <w:b/>
          <w:bCs/>
        </w:rPr>
      </w:pPr>
    </w:p>
    <w:p w:rsidR="007B09C9" w:rsidRDefault="007B09C9" w:rsidP="007B09C9">
      <w:pPr>
        <w:tabs>
          <w:tab w:val="left" w:pos="4820"/>
        </w:tabs>
        <w:rPr>
          <w:rFonts w:ascii="Century Gothic" w:hAnsi="Century Gothic"/>
          <w:b/>
          <w:bCs/>
        </w:rPr>
      </w:pPr>
      <w:r w:rsidRPr="007B09C9">
        <w:rPr>
          <w:rFonts w:ascii="Century Gothic" w:hAnsi="Century Gothic"/>
          <w:b/>
          <w:bCs/>
        </w:rPr>
        <w:t>Brücke Forenbach</w:t>
      </w:r>
    </w:p>
    <w:p w:rsidR="004126DA" w:rsidRDefault="007B09C9" w:rsidP="007B09C9">
      <w:pPr>
        <w:tabs>
          <w:tab w:val="left" w:pos="4820"/>
        </w:tabs>
        <w:rPr>
          <w:rFonts w:ascii="Century Gothic" w:hAnsi="Century Gothic"/>
        </w:rPr>
      </w:pPr>
      <w:r>
        <w:rPr>
          <w:rFonts w:ascii="Century Gothic" w:hAnsi="Century Gothic"/>
        </w:rPr>
        <w:t xml:space="preserve">Das Brückengeländer der Forenbachbrücke wurde durch einen Mähdrescher beschädigt. Mit Absprache der Versicherung wurde das neue Geländer </w:t>
      </w:r>
      <w:r w:rsidR="004230E5">
        <w:rPr>
          <w:rFonts w:ascii="Century Gothic" w:hAnsi="Century Gothic"/>
        </w:rPr>
        <w:t>s</w:t>
      </w:r>
      <w:r>
        <w:rPr>
          <w:rFonts w:ascii="Century Gothic" w:hAnsi="Century Gothic"/>
        </w:rPr>
        <w:t>tirnseitig an die Brücke montiert. Der Durchgang über die Brücke ist somit rund 30 cm breiter, so dass in Zukunft ein Mähdresche</w:t>
      </w:r>
      <w:r w:rsidR="004230E5">
        <w:rPr>
          <w:rFonts w:ascii="Century Gothic" w:hAnsi="Century Gothic"/>
        </w:rPr>
        <w:t>r</w:t>
      </w:r>
      <w:r>
        <w:rPr>
          <w:rFonts w:ascii="Century Gothic" w:hAnsi="Century Gothic"/>
        </w:rPr>
        <w:t xml:space="preserve"> ohne Probleme die Brücke überqueren kann. </w:t>
      </w:r>
      <w:r w:rsidR="004230E5">
        <w:rPr>
          <w:rFonts w:ascii="Century Gothic" w:hAnsi="Century Gothic"/>
        </w:rPr>
        <w:t xml:space="preserve">Die Sanierungskosten für das Geländer übernahm die Versicherung und die Kosten für die Anpassung der Strasse die </w:t>
      </w:r>
      <w:proofErr w:type="spellStart"/>
      <w:r w:rsidR="004230E5">
        <w:rPr>
          <w:rFonts w:ascii="Century Gothic" w:hAnsi="Century Gothic"/>
        </w:rPr>
        <w:t>F</w:t>
      </w:r>
      <w:r w:rsidR="004D3B4B">
        <w:rPr>
          <w:rFonts w:ascii="Century Gothic" w:hAnsi="Century Gothic"/>
        </w:rPr>
        <w:t>l</w:t>
      </w:r>
      <w:r w:rsidR="004230E5">
        <w:rPr>
          <w:rFonts w:ascii="Century Gothic" w:hAnsi="Century Gothic"/>
        </w:rPr>
        <w:t>G</w:t>
      </w:r>
      <w:proofErr w:type="spellEnd"/>
      <w:r w:rsidR="004230E5">
        <w:rPr>
          <w:rFonts w:ascii="Century Gothic" w:hAnsi="Century Gothic"/>
        </w:rPr>
        <w:t xml:space="preserve"> Steig-Steigbach.</w:t>
      </w:r>
    </w:p>
    <w:p w:rsidR="004D3B4B" w:rsidRDefault="004D3B4B" w:rsidP="007B09C9">
      <w:pPr>
        <w:tabs>
          <w:tab w:val="left" w:pos="4820"/>
        </w:tabs>
        <w:rPr>
          <w:rFonts w:ascii="Century Gothic" w:hAnsi="Century Gothic"/>
        </w:rPr>
      </w:pPr>
    </w:p>
    <w:p w:rsidR="007B09C9" w:rsidRDefault="004126DA" w:rsidP="007B09C9">
      <w:pPr>
        <w:tabs>
          <w:tab w:val="left" w:pos="4820"/>
        </w:tabs>
        <w:rPr>
          <w:rFonts w:ascii="Century Gothic" w:hAnsi="Century Gothic"/>
          <w:b/>
          <w:bCs/>
        </w:rPr>
      </w:pPr>
      <w:r w:rsidRPr="004126DA">
        <w:rPr>
          <w:rFonts w:ascii="Century Gothic" w:hAnsi="Century Gothic"/>
          <w:b/>
          <w:bCs/>
        </w:rPr>
        <w:t>Sanierung Abschnitt Nord</w:t>
      </w:r>
      <w:r>
        <w:rPr>
          <w:rFonts w:ascii="Century Gothic" w:hAnsi="Century Gothic"/>
          <w:b/>
          <w:bCs/>
        </w:rPr>
        <w:t>,</w:t>
      </w:r>
      <w:r w:rsidRPr="004126DA">
        <w:rPr>
          <w:rFonts w:ascii="Century Gothic" w:hAnsi="Century Gothic"/>
          <w:b/>
          <w:bCs/>
        </w:rPr>
        <w:t xml:space="preserve"> </w:t>
      </w:r>
      <w:proofErr w:type="spellStart"/>
      <w:r>
        <w:rPr>
          <w:rFonts w:ascii="Century Gothic" w:hAnsi="Century Gothic"/>
          <w:b/>
          <w:bCs/>
        </w:rPr>
        <w:t>Einlenker</w:t>
      </w:r>
      <w:proofErr w:type="spellEnd"/>
      <w:r>
        <w:rPr>
          <w:rFonts w:ascii="Century Gothic" w:hAnsi="Century Gothic"/>
          <w:b/>
          <w:bCs/>
        </w:rPr>
        <w:t xml:space="preserve"> Steigwaldstrasse </w:t>
      </w:r>
      <w:r w:rsidRPr="004126DA">
        <w:rPr>
          <w:rFonts w:ascii="Century Gothic" w:hAnsi="Century Gothic"/>
          <w:b/>
          <w:bCs/>
        </w:rPr>
        <w:t>bis Steigbach</w:t>
      </w:r>
      <w:r w:rsidR="004230E5" w:rsidRPr="004126DA">
        <w:rPr>
          <w:rFonts w:ascii="Century Gothic" w:hAnsi="Century Gothic"/>
          <w:b/>
          <w:bCs/>
        </w:rPr>
        <w:t xml:space="preserve"> </w:t>
      </w:r>
    </w:p>
    <w:p w:rsidR="004126DA" w:rsidRDefault="004126DA" w:rsidP="007B09C9">
      <w:pPr>
        <w:tabs>
          <w:tab w:val="left" w:pos="4820"/>
        </w:tabs>
        <w:rPr>
          <w:rFonts w:ascii="Century Gothic" w:hAnsi="Century Gothic"/>
        </w:rPr>
      </w:pPr>
      <w:r w:rsidRPr="004126DA">
        <w:rPr>
          <w:rFonts w:ascii="Century Gothic" w:hAnsi="Century Gothic"/>
        </w:rPr>
        <w:t xml:space="preserve">Die Ausschreibung erfolgte </w:t>
      </w:r>
      <w:r>
        <w:rPr>
          <w:rFonts w:ascii="Century Gothic" w:hAnsi="Century Gothic"/>
        </w:rPr>
        <w:t xml:space="preserve">im Einladungsverfahren. </w:t>
      </w:r>
      <w:r w:rsidR="00D424C8">
        <w:rPr>
          <w:rFonts w:ascii="Century Gothic" w:hAnsi="Century Gothic"/>
        </w:rPr>
        <w:t xml:space="preserve">Das beste Angebot reichte die Firma Koch AG ein, welche auch die Arbeiten im Herbst ausführte. Unter der </w:t>
      </w:r>
      <w:r w:rsidR="006F3087">
        <w:rPr>
          <w:rFonts w:ascii="Century Gothic" w:hAnsi="Century Gothic"/>
        </w:rPr>
        <w:t xml:space="preserve">ausgezeichneten </w:t>
      </w:r>
      <w:r w:rsidR="00D424C8">
        <w:rPr>
          <w:rFonts w:ascii="Century Gothic" w:hAnsi="Century Gothic"/>
        </w:rPr>
        <w:t>Bauführung von Brigitte Koster</w:t>
      </w:r>
      <w:r w:rsidR="006F3087">
        <w:rPr>
          <w:rFonts w:ascii="Century Gothic" w:hAnsi="Century Gothic"/>
        </w:rPr>
        <w:t xml:space="preserve"> konnten diverse technische Fragen zur Zufriedenheit aller Beteiligten gelöst werden. Die teilweise kaputte Rinne beim Parkplatz Rest. Steig wurde mit einem Doppelbund ersetzt. Aufgrund dessen, dass das Längsgefälle vom Doppelbund gering ist und bei straken Niederschlägen Wasser von der Steigwaldstrasse über die Steigstrasse fliesst, wurde im Bereich des </w:t>
      </w:r>
      <w:proofErr w:type="spellStart"/>
      <w:r w:rsidR="006F3087">
        <w:rPr>
          <w:rFonts w:ascii="Century Gothic" w:hAnsi="Century Gothic"/>
        </w:rPr>
        <w:t>Einlenkers</w:t>
      </w:r>
      <w:proofErr w:type="spellEnd"/>
      <w:r w:rsidR="006F3087">
        <w:rPr>
          <w:rFonts w:ascii="Century Gothic" w:hAnsi="Century Gothic"/>
        </w:rPr>
        <w:t xml:space="preserve"> ein neuer Strassenschacht versetzt.</w:t>
      </w:r>
      <w:r w:rsidR="007530DB">
        <w:rPr>
          <w:rFonts w:ascii="Century Gothic" w:hAnsi="Century Gothic"/>
        </w:rPr>
        <w:t xml:space="preserve"> Die Grundeigentümer der Parz. 222 (Fam. </w:t>
      </w:r>
      <w:proofErr w:type="spellStart"/>
      <w:r w:rsidR="007530DB">
        <w:rPr>
          <w:rFonts w:ascii="Century Gothic" w:hAnsi="Century Gothic"/>
        </w:rPr>
        <w:t>Manetsch</w:t>
      </w:r>
      <w:proofErr w:type="spellEnd"/>
      <w:r w:rsidR="007530DB">
        <w:rPr>
          <w:rFonts w:ascii="Century Gothic" w:hAnsi="Century Gothic"/>
        </w:rPr>
        <w:t xml:space="preserve">) erstellten eine neue Winkelmauer zudem wurde die bestehende Rinne beim Parkplatz </w:t>
      </w:r>
      <w:proofErr w:type="spellStart"/>
      <w:r w:rsidR="007530DB">
        <w:rPr>
          <w:rFonts w:ascii="Century Gothic" w:hAnsi="Century Gothic"/>
        </w:rPr>
        <w:t>Manetsch</w:t>
      </w:r>
      <w:proofErr w:type="spellEnd"/>
      <w:r w:rsidR="007530DB">
        <w:rPr>
          <w:rFonts w:ascii="Century Gothic" w:hAnsi="Century Gothic"/>
        </w:rPr>
        <w:t xml:space="preserve"> mit einem Bundstein verstärkt. Eine grosse </w:t>
      </w:r>
      <w:r w:rsidR="007559BF">
        <w:rPr>
          <w:rFonts w:ascii="Century Gothic" w:hAnsi="Century Gothic"/>
        </w:rPr>
        <w:t>Herausforderung war die Verschiebung vom Brunnen auf dem Vorplatz Steigbach.</w:t>
      </w:r>
      <w:r w:rsidR="007530DB">
        <w:rPr>
          <w:rFonts w:ascii="Century Gothic" w:hAnsi="Century Gothic"/>
        </w:rPr>
        <w:t xml:space="preserve"> </w:t>
      </w:r>
      <w:r w:rsidR="007559BF">
        <w:rPr>
          <w:rFonts w:ascii="Century Gothic" w:hAnsi="Century Gothic"/>
        </w:rPr>
        <w:t>Es waren mehrere Gespräche mit dem Grundeigentümer nötig, bis wir nur bestimmen konnten wo der neue Platz von Brunnen sein wird. Der Brunnen soll auf dem Vorplatz den Verkehr verlangsamen und den Hauseingang vor «Schnellverkehr» schützen. Der Vorplatz ist aber auch ein offizieller Ausweichplatz für den Durchgangsverkehr. Die neue Gestaltung darf als geglückt bezeichnet werden, wird doch jetzt klar ersichtlich was öffentlicher Ausweichplatz ist. Die Kosten für die gesamte Vorplatzanpassungen werden von der Flurgenossenschaft übernommen.  Aufgrund</w:t>
      </w:r>
      <w:r w:rsidR="00DB2861">
        <w:rPr>
          <w:rFonts w:ascii="Century Gothic" w:hAnsi="Century Gothic"/>
        </w:rPr>
        <w:t xml:space="preserve"> diverser Projektänderungen muss mit Mehrkosten gegenüber dem Werkvertag gerechnet werden. Dieses Sanierungsprojekt wurde von der Gemeinde Bühler vorfinanziert die Schlussabrechnung liegt noch nicht vor.</w:t>
      </w:r>
    </w:p>
    <w:p w:rsidR="004D3B4B" w:rsidRDefault="004D3B4B" w:rsidP="007B09C9">
      <w:pPr>
        <w:tabs>
          <w:tab w:val="left" w:pos="4820"/>
        </w:tabs>
        <w:rPr>
          <w:rFonts w:ascii="Century Gothic" w:hAnsi="Century Gothic"/>
        </w:rPr>
      </w:pPr>
    </w:p>
    <w:p w:rsidR="00AA3E94" w:rsidRDefault="00AA3E94" w:rsidP="007B09C9">
      <w:pPr>
        <w:tabs>
          <w:tab w:val="left" w:pos="4820"/>
        </w:tabs>
        <w:rPr>
          <w:rFonts w:ascii="Century Gothic" w:hAnsi="Century Gothic"/>
          <w:b/>
          <w:bCs/>
        </w:rPr>
      </w:pPr>
      <w:r w:rsidRPr="00AA3E94">
        <w:rPr>
          <w:rFonts w:ascii="Century Gothic" w:hAnsi="Century Gothic"/>
          <w:b/>
          <w:bCs/>
        </w:rPr>
        <w:t>Vorstandstätigkeit</w:t>
      </w:r>
    </w:p>
    <w:p w:rsidR="00AF5311" w:rsidRDefault="00AF5311" w:rsidP="007B09C9">
      <w:pPr>
        <w:tabs>
          <w:tab w:val="left" w:pos="4820"/>
        </w:tabs>
        <w:rPr>
          <w:rFonts w:ascii="Century Gothic" w:hAnsi="Century Gothic"/>
        </w:rPr>
      </w:pPr>
      <w:r>
        <w:rPr>
          <w:rFonts w:ascii="Century Gothic" w:hAnsi="Century Gothic"/>
        </w:rPr>
        <w:t xml:space="preserve">Ein von neun Mitglieder unterzeichneter Brief warf Fragen auf zum Kostenteiler und insbesondere was sind ausserordentliche Aufwendungen. Mit Brief vom 12. Juni 2024 </w:t>
      </w:r>
      <w:r>
        <w:rPr>
          <w:rFonts w:ascii="Century Gothic" w:hAnsi="Century Gothic"/>
        </w:rPr>
        <w:lastRenderedPageBreak/>
        <w:t>an alle Grundeigentümer versuchten wir diese offenen Fragen zu klären. Wir mussten aber auch feststellen, dass das System von unserem Kostenteiler nicht richtig verstanden wird. Auch die Fragen im «Beurteilungsschreiben» von Alfred Meier bezüglich verschieden Parzellen</w:t>
      </w:r>
      <w:r w:rsidR="004D3B4B">
        <w:rPr>
          <w:rFonts w:ascii="Century Gothic" w:hAnsi="Century Gothic"/>
        </w:rPr>
        <w:t>,</w:t>
      </w:r>
      <w:r>
        <w:rPr>
          <w:rFonts w:ascii="Century Gothic" w:hAnsi="Century Gothic"/>
        </w:rPr>
        <w:t xml:space="preserve"> warum diese nicht gleichviel bezahlen müssen, kann einfach erklärt werden. Ich werde darum an der HV 2025 die Grundzüge unseres Kostenteiler nochmals detailliert erklären</w:t>
      </w:r>
      <w:r w:rsidR="00A201D7">
        <w:rPr>
          <w:rFonts w:ascii="Century Gothic" w:hAnsi="Century Gothic"/>
        </w:rPr>
        <w:t xml:space="preserve">. Wir müssen leider feststellen, dass es immer mehr Grundeigentümer gibt, welche nicht fristgerecht bezahlen. Dies erhöht die administrativen Aufwendungen von der Kassierin enorm. Für die gute Zusammenarbeit im Vorstand danke ich den Kommissionsmitgliedern herzlich. Auch ein Dank an alle Mitglieder, welche sehr verständnisvoll die Einschränkungen wegen den Bautätigkeiten </w:t>
      </w:r>
      <w:r w:rsidR="004D3B4B">
        <w:rPr>
          <w:rFonts w:ascii="Century Gothic" w:hAnsi="Century Gothic"/>
        </w:rPr>
        <w:t>anstandslos</w:t>
      </w:r>
      <w:r w:rsidR="00A201D7">
        <w:rPr>
          <w:rFonts w:ascii="Century Gothic" w:hAnsi="Century Gothic"/>
        </w:rPr>
        <w:t xml:space="preserve"> </w:t>
      </w:r>
      <w:r w:rsidR="004D3B4B">
        <w:rPr>
          <w:rFonts w:ascii="Century Gothic" w:hAnsi="Century Gothic"/>
        </w:rPr>
        <w:t>akzeptierten</w:t>
      </w:r>
      <w:r w:rsidR="00A201D7">
        <w:rPr>
          <w:rFonts w:ascii="Century Gothic" w:hAnsi="Century Gothic"/>
        </w:rPr>
        <w:t xml:space="preserve">. </w:t>
      </w:r>
    </w:p>
    <w:p w:rsidR="004D3B4B" w:rsidRDefault="004D3B4B" w:rsidP="007B09C9">
      <w:pPr>
        <w:tabs>
          <w:tab w:val="left" w:pos="4820"/>
        </w:tabs>
        <w:rPr>
          <w:rFonts w:ascii="Century Gothic" w:hAnsi="Century Gothic"/>
        </w:rPr>
      </w:pPr>
    </w:p>
    <w:p w:rsidR="004D3B4B" w:rsidRDefault="004D3B4B" w:rsidP="007B09C9">
      <w:pPr>
        <w:tabs>
          <w:tab w:val="left" w:pos="4820"/>
        </w:tabs>
        <w:rPr>
          <w:rFonts w:ascii="Century Gothic" w:hAnsi="Century Gothic"/>
        </w:rPr>
      </w:pPr>
      <w:r>
        <w:rPr>
          <w:rFonts w:ascii="Century Gothic" w:hAnsi="Century Gothic"/>
        </w:rPr>
        <w:t>Bühler, den 1</w:t>
      </w:r>
      <w:r w:rsidR="00312E0E">
        <w:rPr>
          <w:rFonts w:ascii="Century Gothic" w:hAnsi="Century Gothic"/>
        </w:rPr>
        <w:t>.</w:t>
      </w:r>
      <w:r>
        <w:rPr>
          <w:rFonts w:ascii="Century Gothic" w:hAnsi="Century Gothic"/>
        </w:rPr>
        <w:t xml:space="preserve"> März 2025</w:t>
      </w:r>
      <w:r>
        <w:rPr>
          <w:rFonts w:ascii="Century Gothic" w:hAnsi="Century Gothic"/>
        </w:rPr>
        <w:tab/>
      </w:r>
      <w:proofErr w:type="spellStart"/>
      <w:r>
        <w:rPr>
          <w:rFonts w:ascii="Century Gothic" w:hAnsi="Century Gothic"/>
        </w:rPr>
        <w:t>FlG</w:t>
      </w:r>
      <w:proofErr w:type="spellEnd"/>
      <w:r>
        <w:rPr>
          <w:rFonts w:ascii="Century Gothic" w:hAnsi="Century Gothic"/>
        </w:rPr>
        <w:t xml:space="preserve"> Steig- Steigbach</w:t>
      </w:r>
    </w:p>
    <w:p w:rsidR="004D3B4B" w:rsidRDefault="004D3B4B" w:rsidP="007B09C9">
      <w:pPr>
        <w:tabs>
          <w:tab w:val="left" w:pos="4820"/>
        </w:tabs>
        <w:rPr>
          <w:rFonts w:ascii="Century Gothic" w:hAnsi="Century Gothic"/>
        </w:rPr>
      </w:pPr>
      <w:r>
        <w:rPr>
          <w:rFonts w:ascii="Century Gothic" w:hAnsi="Century Gothic"/>
        </w:rPr>
        <w:tab/>
        <w:t>Der Präsident</w:t>
      </w:r>
    </w:p>
    <w:p w:rsidR="004D3B4B" w:rsidRDefault="004D3B4B" w:rsidP="007B09C9">
      <w:pPr>
        <w:tabs>
          <w:tab w:val="left" w:pos="4820"/>
        </w:tabs>
        <w:rPr>
          <w:rFonts w:ascii="Century Gothic" w:hAnsi="Century Gothic"/>
        </w:rPr>
      </w:pPr>
    </w:p>
    <w:p w:rsidR="004D3B4B" w:rsidRDefault="004D3B4B" w:rsidP="007B09C9">
      <w:pPr>
        <w:tabs>
          <w:tab w:val="left" w:pos="4820"/>
        </w:tabs>
        <w:rPr>
          <w:rFonts w:ascii="Century Gothic" w:hAnsi="Century Gothic"/>
        </w:rPr>
      </w:pPr>
    </w:p>
    <w:p w:rsidR="004D3B4B" w:rsidRPr="00AF5311" w:rsidRDefault="004D3B4B" w:rsidP="007B09C9">
      <w:pPr>
        <w:tabs>
          <w:tab w:val="left" w:pos="4820"/>
        </w:tabs>
        <w:rPr>
          <w:rFonts w:ascii="Century Gothic" w:hAnsi="Century Gothic"/>
        </w:rPr>
      </w:pPr>
      <w:r>
        <w:rPr>
          <w:rFonts w:ascii="Century Gothic" w:hAnsi="Century Gothic"/>
        </w:rPr>
        <w:tab/>
        <w:t>Josef Neff</w:t>
      </w:r>
    </w:p>
    <w:sectPr w:rsidR="004D3B4B" w:rsidRPr="00AF5311">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entury Gothic">
    <w:panose1 w:val="020B0502020202020204"/>
    <w:charset w:val="00"/>
    <w:family w:val="swiss"/>
    <w:pitch w:val="variable"/>
    <w:sig w:usb0="00000287" w:usb1="00000000" w:usb2="00000000" w:usb3="00000000" w:csb0="0000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1CB2483"/>
    <w:multiLevelType w:val="hybridMultilevel"/>
    <w:tmpl w:val="E18AF038"/>
    <w:lvl w:ilvl="0" w:tplc="08070001">
      <w:start w:val="1"/>
      <w:numFmt w:val="bullet"/>
      <w:lvlText w:val=""/>
      <w:lvlJc w:val="left"/>
      <w:pPr>
        <w:ind w:left="776" w:hanging="360"/>
      </w:pPr>
      <w:rPr>
        <w:rFonts w:ascii="Symbol" w:hAnsi="Symbol" w:hint="default"/>
      </w:rPr>
    </w:lvl>
    <w:lvl w:ilvl="1" w:tplc="08070003" w:tentative="1">
      <w:start w:val="1"/>
      <w:numFmt w:val="bullet"/>
      <w:lvlText w:val="o"/>
      <w:lvlJc w:val="left"/>
      <w:pPr>
        <w:ind w:left="1496" w:hanging="360"/>
      </w:pPr>
      <w:rPr>
        <w:rFonts w:ascii="Courier New" w:hAnsi="Courier New" w:cs="Courier New" w:hint="default"/>
      </w:rPr>
    </w:lvl>
    <w:lvl w:ilvl="2" w:tplc="08070005" w:tentative="1">
      <w:start w:val="1"/>
      <w:numFmt w:val="bullet"/>
      <w:lvlText w:val=""/>
      <w:lvlJc w:val="left"/>
      <w:pPr>
        <w:ind w:left="2216" w:hanging="360"/>
      </w:pPr>
      <w:rPr>
        <w:rFonts w:ascii="Wingdings" w:hAnsi="Wingdings" w:hint="default"/>
      </w:rPr>
    </w:lvl>
    <w:lvl w:ilvl="3" w:tplc="08070001" w:tentative="1">
      <w:start w:val="1"/>
      <w:numFmt w:val="bullet"/>
      <w:lvlText w:val=""/>
      <w:lvlJc w:val="left"/>
      <w:pPr>
        <w:ind w:left="2936" w:hanging="360"/>
      </w:pPr>
      <w:rPr>
        <w:rFonts w:ascii="Symbol" w:hAnsi="Symbol" w:hint="default"/>
      </w:rPr>
    </w:lvl>
    <w:lvl w:ilvl="4" w:tplc="08070003" w:tentative="1">
      <w:start w:val="1"/>
      <w:numFmt w:val="bullet"/>
      <w:lvlText w:val="o"/>
      <w:lvlJc w:val="left"/>
      <w:pPr>
        <w:ind w:left="3656" w:hanging="360"/>
      </w:pPr>
      <w:rPr>
        <w:rFonts w:ascii="Courier New" w:hAnsi="Courier New" w:cs="Courier New" w:hint="default"/>
      </w:rPr>
    </w:lvl>
    <w:lvl w:ilvl="5" w:tplc="08070005" w:tentative="1">
      <w:start w:val="1"/>
      <w:numFmt w:val="bullet"/>
      <w:lvlText w:val=""/>
      <w:lvlJc w:val="left"/>
      <w:pPr>
        <w:ind w:left="4376" w:hanging="360"/>
      </w:pPr>
      <w:rPr>
        <w:rFonts w:ascii="Wingdings" w:hAnsi="Wingdings" w:hint="default"/>
      </w:rPr>
    </w:lvl>
    <w:lvl w:ilvl="6" w:tplc="08070001" w:tentative="1">
      <w:start w:val="1"/>
      <w:numFmt w:val="bullet"/>
      <w:lvlText w:val=""/>
      <w:lvlJc w:val="left"/>
      <w:pPr>
        <w:ind w:left="5096" w:hanging="360"/>
      </w:pPr>
      <w:rPr>
        <w:rFonts w:ascii="Symbol" w:hAnsi="Symbol" w:hint="default"/>
      </w:rPr>
    </w:lvl>
    <w:lvl w:ilvl="7" w:tplc="08070003" w:tentative="1">
      <w:start w:val="1"/>
      <w:numFmt w:val="bullet"/>
      <w:lvlText w:val="o"/>
      <w:lvlJc w:val="left"/>
      <w:pPr>
        <w:ind w:left="5816" w:hanging="360"/>
      </w:pPr>
      <w:rPr>
        <w:rFonts w:ascii="Courier New" w:hAnsi="Courier New" w:cs="Courier New" w:hint="default"/>
      </w:rPr>
    </w:lvl>
    <w:lvl w:ilvl="8" w:tplc="08070005" w:tentative="1">
      <w:start w:val="1"/>
      <w:numFmt w:val="bullet"/>
      <w:lvlText w:val=""/>
      <w:lvlJc w:val="left"/>
      <w:pPr>
        <w:ind w:left="6536" w:hanging="360"/>
      </w:pPr>
      <w:rPr>
        <w:rFonts w:ascii="Wingdings" w:hAnsi="Wingdings" w:hint="default"/>
      </w:rPr>
    </w:lvl>
  </w:abstractNum>
  <w:num w:numId="1" w16cid:durableId="144234085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77F3D"/>
    <w:rsid w:val="0013770C"/>
    <w:rsid w:val="00312E0E"/>
    <w:rsid w:val="004126DA"/>
    <w:rsid w:val="004230E5"/>
    <w:rsid w:val="00477F3D"/>
    <w:rsid w:val="004B6A01"/>
    <w:rsid w:val="004D3B4B"/>
    <w:rsid w:val="006F3087"/>
    <w:rsid w:val="00713731"/>
    <w:rsid w:val="007530DB"/>
    <w:rsid w:val="007559BF"/>
    <w:rsid w:val="007B09C9"/>
    <w:rsid w:val="007E593B"/>
    <w:rsid w:val="00876BCA"/>
    <w:rsid w:val="009C039A"/>
    <w:rsid w:val="00A201D7"/>
    <w:rsid w:val="00AA3E94"/>
    <w:rsid w:val="00AF5311"/>
    <w:rsid w:val="00BC45F3"/>
    <w:rsid w:val="00D424C8"/>
    <w:rsid w:val="00DB2861"/>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A649F9"/>
  <w15:chartTrackingRefBased/>
  <w15:docId w15:val="{C52DD23D-1888-4440-91D6-F318601A20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de-CH"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876BCA"/>
  </w:style>
  <w:style w:type="paragraph" w:styleId="berschrift1">
    <w:name w:val="heading 1"/>
    <w:basedOn w:val="Standard"/>
    <w:next w:val="Standard"/>
    <w:link w:val="berschrift1Zchn"/>
    <w:uiPriority w:val="9"/>
    <w:qFormat/>
    <w:rsid w:val="00477F3D"/>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berschrift2">
    <w:name w:val="heading 2"/>
    <w:basedOn w:val="Standard"/>
    <w:next w:val="Standard"/>
    <w:link w:val="berschrift2Zchn"/>
    <w:uiPriority w:val="9"/>
    <w:semiHidden/>
    <w:unhideWhenUsed/>
    <w:qFormat/>
    <w:rsid w:val="00477F3D"/>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berschrift3">
    <w:name w:val="heading 3"/>
    <w:basedOn w:val="Standard"/>
    <w:next w:val="Standard"/>
    <w:link w:val="berschrift3Zchn"/>
    <w:uiPriority w:val="9"/>
    <w:semiHidden/>
    <w:unhideWhenUsed/>
    <w:qFormat/>
    <w:rsid w:val="00477F3D"/>
    <w:pPr>
      <w:keepNext/>
      <w:keepLines/>
      <w:spacing w:before="160" w:after="80"/>
      <w:outlineLvl w:val="2"/>
    </w:pPr>
    <w:rPr>
      <w:rFonts w:eastAsiaTheme="majorEastAsia" w:cstheme="majorBidi"/>
      <w:color w:val="2F5496" w:themeColor="accent1" w:themeShade="BF"/>
      <w:sz w:val="28"/>
      <w:szCs w:val="28"/>
    </w:rPr>
  </w:style>
  <w:style w:type="paragraph" w:styleId="berschrift4">
    <w:name w:val="heading 4"/>
    <w:basedOn w:val="Standard"/>
    <w:next w:val="Standard"/>
    <w:link w:val="berschrift4Zchn"/>
    <w:uiPriority w:val="9"/>
    <w:semiHidden/>
    <w:unhideWhenUsed/>
    <w:qFormat/>
    <w:rsid w:val="00477F3D"/>
    <w:pPr>
      <w:keepNext/>
      <w:keepLines/>
      <w:spacing w:before="80" w:after="40"/>
      <w:outlineLvl w:val="3"/>
    </w:pPr>
    <w:rPr>
      <w:rFonts w:eastAsiaTheme="majorEastAsia" w:cstheme="majorBidi"/>
      <w:i/>
      <w:iCs/>
      <w:color w:val="2F5496" w:themeColor="accent1" w:themeShade="BF"/>
    </w:rPr>
  </w:style>
  <w:style w:type="paragraph" w:styleId="berschrift5">
    <w:name w:val="heading 5"/>
    <w:basedOn w:val="Standard"/>
    <w:next w:val="Standard"/>
    <w:link w:val="berschrift5Zchn"/>
    <w:uiPriority w:val="9"/>
    <w:semiHidden/>
    <w:unhideWhenUsed/>
    <w:qFormat/>
    <w:rsid w:val="00477F3D"/>
    <w:pPr>
      <w:keepNext/>
      <w:keepLines/>
      <w:spacing w:before="80" w:after="40"/>
      <w:outlineLvl w:val="4"/>
    </w:pPr>
    <w:rPr>
      <w:rFonts w:eastAsiaTheme="majorEastAsia" w:cstheme="majorBidi"/>
      <w:color w:val="2F5496" w:themeColor="accent1" w:themeShade="BF"/>
    </w:rPr>
  </w:style>
  <w:style w:type="paragraph" w:styleId="berschrift6">
    <w:name w:val="heading 6"/>
    <w:basedOn w:val="Standard"/>
    <w:next w:val="Standard"/>
    <w:link w:val="berschrift6Zchn"/>
    <w:uiPriority w:val="9"/>
    <w:semiHidden/>
    <w:unhideWhenUsed/>
    <w:qFormat/>
    <w:rsid w:val="00477F3D"/>
    <w:pPr>
      <w:keepNext/>
      <w:keepLines/>
      <w:spacing w:before="40" w:after="0"/>
      <w:outlineLvl w:val="5"/>
    </w:pPr>
    <w:rPr>
      <w:rFonts w:eastAsiaTheme="majorEastAsia"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477F3D"/>
    <w:pPr>
      <w:keepNext/>
      <w:keepLines/>
      <w:spacing w:before="40" w:after="0"/>
      <w:outlineLvl w:val="6"/>
    </w:pPr>
    <w:rPr>
      <w:rFonts w:eastAsiaTheme="majorEastAsia" w:cstheme="majorBidi"/>
      <w:color w:val="595959" w:themeColor="text1" w:themeTint="A6"/>
    </w:rPr>
  </w:style>
  <w:style w:type="paragraph" w:styleId="berschrift8">
    <w:name w:val="heading 8"/>
    <w:basedOn w:val="Standard"/>
    <w:next w:val="Standard"/>
    <w:link w:val="berschrift8Zchn"/>
    <w:uiPriority w:val="9"/>
    <w:semiHidden/>
    <w:unhideWhenUsed/>
    <w:qFormat/>
    <w:rsid w:val="00477F3D"/>
    <w:pPr>
      <w:keepNext/>
      <w:keepLines/>
      <w:spacing w:after="0"/>
      <w:outlineLvl w:val="7"/>
    </w:pPr>
    <w:rPr>
      <w:rFonts w:eastAsiaTheme="majorEastAsia"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477F3D"/>
    <w:pPr>
      <w:keepNext/>
      <w:keepLines/>
      <w:spacing w:after="0"/>
      <w:outlineLvl w:val="8"/>
    </w:pPr>
    <w:rPr>
      <w:rFonts w:eastAsiaTheme="majorEastAsia" w:cstheme="majorBidi"/>
      <w:color w:val="272727" w:themeColor="text1" w:themeTint="D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477F3D"/>
    <w:rPr>
      <w:rFonts w:asciiTheme="majorHAnsi" w:eastAsiaTheme="majorEastAsia" w:hAnsiTheme="majorHAnsi" w:cstheme="majorBidi"/>
      <w:color w:val="2F5496" w:themeColor="accent1" w:themeShade="BF"/>
      <w:sz w:val="40"/>
      <w:szCs w:val="40"/>
    </w:rPr>
  </w:style>
  <w:style w:type="character" w:customStyle="1" w:styleId="berschrift2Zchn">
    <w:name w:val="Überschrift 2 Zchn"/>
    <w:basedOn w:val="Absatz-Standardschriftart"/>
    <w:link w:val="berschrift2"/>
    <w:uiPriority w:val="9"/>
    <w:semiHidden/>
    <w:rsid w:val="00477F3D"/>
    <w:rPr>
      <w:rFonts w:asciiTheme="majorHAnsi" w:eastAsiaTheme="majorEastAsia" w:hAnsiTheme="majorHAnsi" w:cstheme="majorBidi"/>
      <w:color w:val="2F5496" w:themeColor="accent1" w:themeShade="BF"/>
      <w:sz w:val="32"/>
      <w:szCs w:val="32"/>
    </w:rPr>
  </w:style>
  <w:style w:type="character" w:customStyle="1" w:styleId="berschrift3Zchn">
    <w:name w:val="Überschrift 3 Zchn"/>
    <w:basedOn w:val="Absatz-Standardschriftart"/>
    <w:link w:val="berschrift3"/>
    <w:uiPriority w:val="9"/>
    <w:semiHidden/>
    <w:rsid w:val="00477F3D"/>
    <w:rPr>
      <w:rFonts w:eastAsiaTheme="majorEastAsia" w:cstheme="majorBidi"/>
      <w:color w:val="2F5496" w:themeColor="accent1" w:themeShade="BF"/>
      <w:sz w:val="28"/>
      <w:szCs w:val="28"/>
    </w:rPr>
  </w:style>
  <w:style w:type="character" w:customStyle="1" w:styleId="berschrift4Zchn">
    <w:name w:val="Überschrift 4 Zchn"/>
    <w:basedOn w:val="Absatz-Standardschriftart"/>
    <w:link w:val="berschrift4"/>
    <w:uiPriority w:val="9"/>
    <w:semiHidden/>
    <w:rsid w:val="00477F3D"/>
    <w:rPr>
      <w:rFonts w:eastAsiaTheme="majorEastAsia" w:cstheme="majorBidi"/>
      <w:i/>
      <w:iCs/>
      <w:color w:val="2F5496" w:themeColor="accent1" w:themeShade="BF"/>
    </w:rPr>
  </w:style>
  <w:style w:type="character" w:customStyle="1" w:styleId="berschrift5Zchn">
    <w:name w:val="Überschrift 5 Zchn"/>
    <w:basedOn w:val="Absatz-Standardschriftart"/>
    <w:link w:val="berschrift5"/>
    <w:uiPriority w:val="9"/>
    <w:semiHidden/>
    <w:rsid w:val="00477F3D"/>
    <w:rPr>
      <w:rFonts w:eastAsiaTheme="majorEastAsia" w:cstheme="majorBidi"/>
      <w:color w:val="2F5496" w:themeColor="accent1" w:themeShade="BF"/>
    </w:rPr>
  </w:style>
  <w:style w:type="character" w:customStyle="1" w:styleId="berschrift6Zchn">
    <w:name w:val="Überschrift 6 Zchn"/>
    <w:basedOn w:val="Absatz-Standardschriftart"/>
    <w:link w:val="berschrift6"/>
    <w:uiPriority w:val="9"/>
    <w:semiHidden/>
    <w:rsid w:val="00477F3D"/>
    <w:rPr>
      <w:rFonts w:eastAsiaTheme="majorEastAsia" w:cstheme="majorBidi"/>
      <w:i/>
      <w:iCs/>
      <w:color w:val="595959" w:themeColor="text1" w:themeTint="A6"/>
    </w:rPr>
  </w:style>
  <w:style w:type="character" w:customStyle="1" w:styleId="berschrift7Zchn">
    <w:name w:val="Überschrift 7 Zchn"/>
    <w:basedOn w:val="Absatz-Standardschriftart"/>
    <w:link w:val="berschrift7"/>
    <w:uiPriority w:val="9"/>
    <w:semiHidden/>
    <w:rsid w:val="00477F3D"/>
    <w:rPr>
      <w:rFonts w:eastAsiaTheme="majorEastAsia" w:cstheme="majorBidi"/>
      <w:color w:val="595959" w:themeColor="text1" w:themeTint="A6"/>
    </w:rPr>
  </w:style>
  <w:style w:type="character" w:customStyle="1" w:styleId="berschrift8Zchn">
    <w:name w:val="Überschrift 8 Zchn"/>
    <w:basedOn w:val="Absatz-Standardschriftart"/>
    <w:link w:val="berschrift8"/>
    <w:uiPriority w:val="9"/>
    <w:semiHidden/>
    <w:rsid w:val="00477F3D"/>
    <w:rPr>
      <w:rFonts w:eastAsiaTheme="majorEastAsia" w:cstheme="majorBidi"/>
      <w:i/>
      <w:iCs/>
      <w:color w:val="272727" w:themeColor="text1" w:themeTint="D8"/>
    </w:rPr>
  </w:style>
  <w:style w:type="character" w:customStyle="1" w:styleId="berschrift9Zchn">
    <w:name w:val="Überschrift 9 Zchn"/>
    <w:basedOn w:val="Absatz-Standardschriftart"/>
    <w:link w:val="berschrift9"/>
    <w:uiPriority w:val="9"/>
    <w:semiHidden/>
    <w:rsid w:val="00477F3D"/>
    <w:rPr>
      <w:rFonts w:eastAsiaTheme="majorEastAsia" w:cstheme="majorBidi"/>
      <w:color w:val="272727" w:themeColor="text1" w:themeTint="D8"/>
    </w:rPr>
  </w:style>
  <w:style w:type="paragraph" w:styleId="Titel">
    <w:name w:val="Title"/>
    <w:basedOn w:val="Standard"/>
    <w:next w:val="Standard"/>
    <w:link w:val="TitelZchn"/>
    <w:uiPriority w:val="10"/>
    <w:qFormat/>
    <w:rsid w:val="00477F3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477F3D"/>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477F3D"/>
    <w:pPr>
      <w:numPr>
        <w:ilvl w:val="1"/>
      </w:numPr>
    </w:pPr>
    <w:rPr>
      <w:rFonts w:eastAsiaTheme="majorEastAsia"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477F3D"/>
    <w:rPr>
      <w:rFonts w:eastAsiaTheme="majorEastAsia" w:cstheme="majorBidi"/>
      <w:color w:val="595959" w:themeColor="text1" w:themeTint="A6"/>
      <w:spacing w:val="15"/>
      <w:sz w:val="28"/>
      <w:szCs w:val="28"/>
    </w:rPr>
  </w:style>
  <w:style w:type="paragraph" w:styleId="Zitat">
    <w:name w:val="Quote"/>
    <w:basedOn w:val="Standard"/>
    <w:next w:val="Standard"/>
    <w:link w:val="ZitatZchn"/>
    <w:uiPriority w:val="29"/>
    <w:qFormat/>
    <w:rsid w:val="00477F3D"/>
    <w:pPr>
      <w:spacing w:before="160"/>
      <w:jc w:val="center"/>
    </w:pPr>
    <w:rPr>
      <w:i/>
      <w:iCs/>
      <w:color w:val="404040" w:themeColor="text1" w:themeTint="BF"/>
    </w:rPr>
  </w:style>
  <w:style w:type="character" w:customStyle="1" w:styleId="ZitatZchn">
    <w:name w:val="Zitat Zchn"/>
    <w:basedOn w:val="Absatz-Standardschriftart"/>
    <w:link w:val="Zitat"/>
    <w:uiPriority w:val="29"/>
    <w:rsid w:val="00477F3D"/>
    <w:rPr>
      <w:i/>
      <w:iCs/>
      <w:color w:val="404040" w:themeColor="text1" w:themeTint="BF"/>
    </w:rPr>
  </w:style>
  <w:style w:type="paragraph" w:styleId="Listenabsatz">
    <w:name w:val="List Paragraph"/>
    <w:basedOn w:val="Standard"/>
    <w:uiPriority w:val="34"/>
    <w:qFormat/>
    <w:rsid w:val="00477F3D"/>
    <w:pPr>
      <w:ind w:left="720"/>
      <w:contextualSpacing/>
    </w:pPr>
  </w:style>
  <w:style w:type="character" w:styleId="IntensiveHervorhebung">
    <w:name w:val="Intense Emphasis"/>
    <w:basedOn w:val="Absatz-Standardschriftart"/>
    <w:uiPriority w:val="21"/>
    <w:qFormat/>
    <w:rsid w:val="00477F3D"/>
    <w:rPr>
      <w:i/>
      <w:iCs/>
      <w:color w:val="2F5496" w:themeColor="accent1" w:themeShade="BF"/>
    </w:rPr>
  </w:style>
  <w:style w:type="paragraph" w:styleId="IntensivesZitat">
    <w:name w:val="Intense Quote"/>
    <w:basedOn w:val="Standard"/>
    <w:next w:val="Standard"/>
    <w:link w:val="IntensivesZitatZchn"/>
    <w:uiPriority w:val="30"/>
    <w:qFormat/>
    <w:rsid w:val="00477F3D"/>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ivesZitatZchn">
    <w:name w:val="Intensives Zitat Zchn"/>
    <w:basedOn w:val="Absatz-Standardschriftart"/>
    <w:link w:val="IntensivesZitat"/>
    <w:uiPriority w:val="30"/>
    <w:rsid w:val="00477F3D"/>
    <w:rPr>
      <w:i/>
      <w:iCs/>
      <w:color w:val="2F5496" w:themeColor="accent1" w:themeShade="BF"/>
    </w:rPr>
  </w:style>
  <w:style w:type="character" w:styleId="IntensiverVerweis">
    <w:name w:val="Intense Reference"/>
    <w:basedOn w:val="Absatz-Standardschriftart"/>
    <w:uiPriority w:val="32"/>
    <w:qFormat/>
    <w:rsid w:val="00477F3D"/>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487</Words>
  <Characters>3075</Characters>
  <Application>Microsoft Office Word</Application>
  <DocSecurity>0</DocSecurity>
  <Lines>25</Lines>
  <Paragraphs>7</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3555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Josef Neff</dc:creator>
  <cp:keywords/>
  <dc:description/>
  <cp:lastModifiedBy>Josef Neff</cp:lastModifiedBy>
  <cp:revision>4</cp:revision>
  <cp:lastPrinted>2025-03-02T19:39:00Z</cp:lastPrinted>
  <dcterms:created xsi:type="dcterms:W3CDTF">2025-03-01T12:51:00Z</dcterms:created>
  <dcterms:modified xsi:type="dcterms:W3CDTF">2025-03-02T19:42:00Z</dcterms:modified>
</cp:coreProperties>
</file>